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16"/>
      </w:pPr>
      <w:r>
        <w:t>窗体顶端</w:t>
      </w:r>
    </w:p>
    <w:p>
      <w:pPr>
        <w:pStyle w:val="3"/>
        <w:keepNext w:val="0"/>
        <w:keepLines w:val="0"/>
        <w:widowControl/>
        <w:suppressLineNumbers w:val="0"/>
        <w:spacing w:before="120" w:beforeAutospacing="0" w:after="240" w:afterAutospacing="0" w:line="336" w:lineRule="atLeast"/>
        <w:ind w:left="240" w:right="0" w:firstLine="420"/>
        <w:jc w:val="center"/>
        <w:rPr>
          <w:rFonts w:hint="default" w:ascii="Arial" w:hAnsi="Arial" w:cs="Arial"/>
          <w:color w:val="000000"/>
          <w:sz w:val="16"/>
          <w:szCs w:val="16"/>
        </w:rPr>
      </w:pPr>
      <w:r>
        <w:rPr>
          <w:rFonts w:ascii="华文中宋" w:hAnsi="华文中宋" w:eastAsia="华文中宋" w:cs="华文中宋"/>
          <w:b/>
          <w:color w:val="FF0000"/>
          <w:sz w:val="38"/>
          <w:szCs w:val="38"/>
          <w:bdr w:val="none" w:color="auto" w:sz="0" w:space="0"/>
          <w:shd w:val="clear" w:fill="FFFFFF"/>
        </w:rPr>
        <w:t>西南交通大学工会委员会文件</w:t>
      </w:r>
      <w:r>
        <w:rPr>
          <w:rFonts w:hint="default" w:ascii="Arial" w:hAnsi="Arial" w:cs="Arial"/>
          <w:color w:val="000000"/>
          <w:sz w:val="16"/>
          <w:szCs w:val="16"/>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420"/>
        <w:jc w:val="center"/>
        <w:rPr>
          <w:rFonts w:hint="default" w:ascii="Arial" w:hAnsi="Arial" w:cs="Arial"/>
          <w:color w:val="000000"/>
          <w:sz w:val="16"/>
          <w:szCs w:val="16"/>
        </w:rPr>
      </w:pPr>
      <w:r>
        <w:rPr>
          <w:rFonts w:hint="eastAsia" w:ascii="宋体" w:hAnsi="宋体" w:eastAsia="宋体" w:cs="宋体"/>
          <w:b/>
          <w:color w:val="000000"/>
          <w:sz w:val="24"/>
          <w:szCs w:val="24"/>
          <w:bdr w:val="none" w:color="auto" w:sz="0" w:space="0"/>
          <w:shd w:val="clear" w:fill="FFFFFF"/>
        </w:rPr>
        <w:t>西交工[2015]13号</w:t>
      </w:r>
      <w:r>
        <w:rPr>
          <w:rFonts w:hint="default" w:ascii="Arial" w:hAnsi="Arial" w:cs="Arial"/>
          <w:color w:val="000000"/>
          <w:sz w:val="16"/>
          <w:szCs w:val="16"/>
          <w:bdr w:val="none" w:color="auto" w:sz="0" w:space="0"/>
          <w:shd w:val="clear" w:fill="FFFFFF"/>
        </w:rPr>
        <w:t xml:space="preserve"> </w:t>
      </w:r>
    </w:p>
    <w:p>
      <w:pPr>
        <w:keepNext w:val="0"/>
        <w:keepLines w:val="0"/>
        <w:widowControl/>
        <w:suppressLineNumbers w:val="0"/>
        <w:spacing w:before="120" w:beforeAutospacing="0" w:after="240" w:afterAutospacing="0"/>
        <w:ind w:left="240" w:right="0"/>
        <w:jc w:val="left"/>
      </w:pPr>
    </w:p>
    <w:p>
      <w:pPr>
        <w:pStyle w:val="3"/>
        <w:keepNext w:val="0"/>
        <w:keepLines w:val="0"/>
        <w:widowControl/>
        <w:suppressLineNumbers w:val="0"/>
        <w:spacing w:before="120" w:beforeAutospacing="0" w:after="240" w:afterAutospacing="0" w:line="336" w:lineRule="atLeast"/>
        <w:ind w:right="0"/>
        <w:jc w:val="both"/>
        <w:rPr>
          <w:rFonts w:hint="default" w:ascii="Arial" w:hAnsi="Arial" w:cs="Arial"/>
          <w:color w:val="000000"/>
          <w:sz w:val="16"/>
          <w:szCs w:val="16"/>
        </w:rPr>
      </w:pPr>
      <w:r>
        <w:rPr>
          <w:rFonts w:hint="eastAsia" w:ascii="宋体" w:hAnsi="宋体" w:eastAsia="宋体" w:cs="宋体"/>
          <w:b/>
          <w:color w:val="000000"/>
          <w:sz w:val="36"/>
          <w:szCs w:val="36"/>
          <w:bdr w:val="none" w:color="auto" w:sz="0" w:space="0"/>
          <w:shd w:val="clear" w:fill="FFFFFF"/>
        </w:rPr>
        <w:t>西南交通大学</w:t>
      </w:r>
      <w:bookmarkStart w:id="0" w:name="_GoBack"/>
      <w:r>
        <w:rPr>
          <w:rFonts w:hint="eastAsia" w:ascii="宋体" w:hAnsi="宋体" w:eastAsia="宋体" w:cs="宋体"/>
          <w:b/>
          <w:color w:val="000000"/>
          <w:sz w:val="36"/>
          <w:szCs w:val="36"/>
          <w:bdr w:val="none" w:color="auto" w:sz="0" w:space="0"/>
          <w:shd w:val="clear" w:fill="FFFFFF"/>
        </w:rPr>
        <w:t>教职工重大疾病医疗补助办法</w:t>
      </w:r>
      <w:bookmarkEnd w:id="0"/>
      <w:r>
        <w:rPr>
          <w:rFonts w:hint="eastAsia" w:ascii="宋体" w:hAnsi="宋体" w:eastAsia="宋体" w:cs="宋体"/>
          <w:b/>
          <w:color w:val="000000"/>
          <w:sz w:val="36"/>
          <w:szCs w:val="36"/>
          <w:bdr w:val="none" w:color="auto" w:sz="0" w:space="0"/>
          <w:shd w:val="clear" w:fill="FFFFFF"/>
        </w:rPr>
        <w:t>（试行）</w:t>
      </w:r>
      <w:r>
        <w:rPr>
          <w:rFonts w:hint="default" w:ascii="Arial" w:hAnsi="Arial" w:cs="Arial"/>
          <w:color w:val="000000"/>
          <w:sz w:val="16"/>
          <w:szCs w:val="16"/>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bdr w:val="none" w:color="auto" w:sz="0" w:space="0"/>
          <w:shd w:val="clear" w:fill="FFFFFF"/>
        </w:rPr>
        <w:t xml:space="preserve">（2015年7月15日第七届教职工代表大会第一次会议审议通过）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第一章  总则</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第一条  </w:t>
      </w:r>
      <w:r>
        <w:rPr>
          <w:rFonts w:hint="eastAsia" w:ascii="新宋体" w:hAnsi="新宋体" w:eastAsia="新宋体" w:cs="新宋体"/>
          <w:color w:val="000000"/>
          <w:sz w:val="28"/>
          <w:szCs w:val="28"/>
          <w:bdr w:val="none" w:color="auto" w:sz="0" w:space="0"/>
          <w:shd w:val="clear" w:fill="FFFFFF"/>
        </w:rPr>
        <w:t xml:space="preserve">为帮助患有重大疾病、且造成家庭生活困难的教职工减轻医疗费负担，特制定本办法。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第二章  机构设置</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第二条  </w:t>
      </w:r>
      <w:r>
        <w:rPr>
          <w:rFonts w:hint="eastAsia" w:ascii="新宋体" w:hAnsi="新宋体" w:eastAsia="新宋体" w:cs="新宋体"/>
          <w:color w:val="000000"/>
          <w:sz w:val="28"/>
          <w:szCs w:val="28"/>
          <w:bdr w:val="none" w:color="auto" w:sz="0" w:space="0"/>
          <w:shd w:val="clear" w:fill="FFFFFF"/>
        </w:rPr>
        <w:t xml:space="preserve">学校成立西南交通大学教职工重大疾病医疗补助金管理委员会（以下简称医疗补助金管理委员会）。医疗补助金管理委员会下设医疗补助金工作小组。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lang w:val="en-US" w:eastAsia="zh-CN"/>
        </w:rPr>
        <w:t xml:space="preserve"> </w:t>
      </w:r>
      <w:r>
        <w:rPr>
          <w:rFonts w:hint="eastAsia" w:ascii="新宋体" w:hAnsi="新宋体" w:eastAsia="新宋体" w:cs="新宋体"/>
          <w:color w:val="000000"/>
          <w:sz w:val="28"/>
          <w:szCs w:val="28"/>
          <w:bdr w:val="none" w:color="auto" w:sz="0" w:space="0"/>
          <w:shd w:val="clear" w:fill="FFFFFF"/>
        </w:rPr>
        <w:t xml:space="preserve">医疗补助金管理委员会由主管工会校领导、教代会教职工生活福利工作委员会正副主任和校工会、人事处、计财处、后勤保障处、离退处的负责人组成。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lang w:val="en-US" w:eastAsia="zh-CN"/>
        </w:rPr>
        <w:t xml:space="preserve"> </w:t>
      </w:r>
      <w:r>
        <w:rPr>
          <w:rFonts w:hint="eastAsia" w:ascii="新宋体" w:hAnsi="新宋体" w:eastAsia="新宋体" w:cs="新宋体"/>
          <w:color w:val="000000"/>
          <w:sz w:val="28"/>
          <w:szCs w:val="28"/>
          <w:bdr w:val="none" w:color="auto" w:sz="0" w:space="0"/>
          <w:shd w:val="clear" w:fill="FFFFFF"/>
        </w:rPr>
        <w:t xml:space="preserve">医疗补助金工作小组成员由校工会、人事处（社保中心）、后勤保障处（校医院）的代表组成，工作小组办公室设在校工会。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第三条  </w:t>
      </w:r>
      <w:r>
        <w:rPr>
          <w:rFonts w:hint="eastAsia" w:ascii="新宋体" w:hAnsi="新宋体" w:eastAsia="新宋体" w:cs="新宋体"/>
          <w:color w:val="000000"/>
          <w:sz w:val="28"/>
          <w:szCs w:val="28"/>
          <w:bdr w:val="none" w:color="auto" w:sz="0" w:space="0"/>
          <w:shd w:val="clear" w:fill="FFFFFF"/>
        </w:rPr>
        <w:t xml:space="preserve">医疗补助金管理委员会履行以下职责：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（一）研究制定医疗补助金管理办法，必要时对补助办法提出修改意见和建议；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（二）授权医疗补助金工作小组处理相关补助事宜，并监督补助工作的执行；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（三）研究处理特殊问题；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（四）负责本办法的解释；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（五）不定期向学校财经工作领导小组和教代会报告工作。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第四条  </w:t>
      </w:r>
      <w:r>
        <w:rPr>
          <w:rFonts w:hint="eastAsia" w:ascii="新宋体" w:hAnsi="新宋体" w:eastAsia="新宋体" w:cs="新宋体"/>
          <w:color w:val="000000"/>
          <w:sz w:val="28"/>
          <w:szCs w:val="28"/>
          <w:bdr w:val="none" w:color="auto" w:sz="0" w:space="0"/>
          <w:shd w:val="clear" w:fill="FFFFFF"/>
        </w:rPr>
        <w:t xml:space="preserve">医疗补助金工作小组履行以下职责：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根据医疗补助金管理委员会授权，按照补助办法规定审批相关补助事宜。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第三章  经费来源</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第五条  </w:t>
      </w:r>
      <w:r>
        <w:rPr>
          <w:rFonts w:hint="eastAsia" w:ascii="新宋体" w:hAnsi="新宋体" w:eastAsia="新宋体" w:cs="新宋体"/>
          <w:color w:val="000000"/>
          <w:sz w:val="28"/>
          <w:szCs w:val="28"/>
          <w:bdr w:val="none" w:color="auto" w:sz="0" w:space="0"/>
          <w:shd w:val="clear" w:fill="FFFFFF"/>
        </w:rPr>
        <w:t xml:space="preserve">教职工重大疾病医疗补助金经费来源：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（一）教职工福利费每年拨付不低于20万元；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（二）工会经费每年拨付不低于20万元；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（三）教职工及社会捐助。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       </w:t>
      </w:r>
      <w:r>
        <w:rPr>
          <w:rFonts w:hint="eastAsia" w:ascii="新宋体" w:hAnsi="新宋体" w:eastAsia="新宋体" w:cs="新宋体"/>
          <w:b/>
          <w:color w:val="000000"/>
          <w:sz w:val="28"/>
          <w:szCs w:val="28"/>
          <w:bdr w:val="none" w:color="auto" w:sz="0" w:space="0"/>
          <w:shd w:val="clear" w:fill="FFFFFF"/>
        </w:rPr>
        <w:t>第四章  补助对象</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第六条  </w:t>
      </w:r>
      <w:r>
        <w:rPr>
          <w:rFonts w:hint="eastAsia" w:ascii="新宋体" w:hAnsi="新宋体" w:eastAsia="新宋体" w:cs="新宋体"/>
          <w:color w:val="000000"/>
          <w:sz w:val="28"/>
          <w:szCs w:val="28"/>
          <w:bdr w:val="none" w:color="auto" w:sz="0" w:space="0"/>
          <w:shd w:val="clear" w:fill="FFFFFF"/>
        </w:rPr>
        <w:t xml:space="preserve">补助对象包括：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（一）现在编在岗教职工（包含因病待聘人员、因病离岗退养人员）；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（二）原在编的离退休教职工；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三）由人事处办理的与学校签订《聘用合同》和《劳动合同》，且由学校人员经费支付薪酬的（简称校筹），在学校工作满三年及以上的在岗聘用人员。由二级单位自筹经费的在岗聘用人员，其单位可根据自有资金来源、可参照此办法执行。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第五章  申请补助条件</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第七条  </w:t>
      </w:r>
      <w:r>
        <w:rPr>
          <w:rFonts w:hint="eastAsia" w:ascii="新宋体" w:hAnsi="新宋体" w:eastAsia="新宋体" w:cs="新宋体"/>
          <w:color w:val="000000"/>
          <w:sz w:val="28"/>
          <w:szCs w:val="28"/>
          <w:bdr w:val="none" w:color="auto" w:sz="0" w:space="0"/>
          <w:shd w:val="clear" w:fill="FFFFFF"/>
        </w:rPr>
        <w:t xml:space="preserve">我校教职工如发生重大疾病，一个自然年度中医疗费个人自费费用（指医院根据病情治疗所必须的自费药品和诊疗项目的费用）达到30,000元以上的，或者自费费用不足30,000元，但超过本人年收入50%的，且家庭生活困难者，可申请重大疾病医疗补助。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第六章　补助标准</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第八条  </w:t>
      </w:r>
      <w:r>
        <w:rPr>
          <w:rFonts w:hint="eastAsia" w:ascii="新宋体" w:hAnsi="新宋体" w:eastAsia="新宋体" w:cs="新宋体"/>
          <w:color w:val="000000"/>
          <w:sz w:val="28"/>
          <w:szCs w:val="28"/>
          <w:bdr w:val="none" w:color="auto" w:sz="0" w:space="0"/>
          <w:shd w:val="clear" w:fill="FFFFFF"/>
        </w:rPr>
        <w:t xml:space="preserve">补助对象每年度只能申请补助一次。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第九条  </w:t>
      </w:r>
      <w:r>
        <w:rPr>
          <w:rFonts w:hint="eastAsia" w:ascii="新宋体" w:hAnsi="新宋体" w:eastAsia="新宋体" w:cs="新宋体"/>
          <w:color w:val="000000"/>
          <w:sz w:val="28"/>
          <w:szCs w:val="28"/>
          <w:bdr w:val="none" w:color="auto" w:sz="0" w:space="0"/>
          <w:shd w:val="clear" w:fill="FFFFFF"/>
        </w:rPr>
        <w:t xml:space="preserve">补助金额根据自费情况，按如下比例计算：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补助对象在医保定点医院（含医保局批准同意的转院医院）治疗且按照医保规定按比例个人自付的费用部分、全自费部分（包括：治疗性自费药品费、治疗费，以及限额报销项目超限额部分），根据具体情况分段计算，费用分段如下：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1.符合规定的自付费用部分全额报销；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2.自费费用60,000元以下，补助30%；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3.自费费用60,000元以上，其中:60,000以下部分按30％，60,000以上部分按40％。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补助对象如病情严重或特殊，在医疗原则的指导下，临床治疗所必须，经专科副高以上医师或专科主任同意后，在医保定点医院以外的境内正规医疗单位或药品售卖单位购买特殊治疗药品的费用，提供医生证明、医疗收费单据及发票，在50,000元限额内按第九条计算补助金额，其中使用血液制品、蛋白类制品的费用按不高于5,000元作为核定全自费用计算补助金额）。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第十条  </w:t>
      </w:r>
      <w:r>
        <w:rPr>
          <w:rFonts w:hint="eastAsia" w:ascii="新宋体" w:hAnsi="新宋体" w:eastAsia="新宋体" w:cs="新宋体"/>
          <w:color w:val="000000"/>
          <w:sz w:val="28"/>
          <w:szCs w:val="28"/>
          <w:bdr w:val="none" w:color="auto" w:sz="0" w:space="0"/>
          <w:shd w:val="clear" w:fill="FFFFFF"/>
        </w:rPr>
        <w:t xml:space="preserve">每一位补助对象原则上每年补助金额不高于20,000元，累计总的补助限额为150,000元。特殊情况，申请者所申请的补助金额超出上述数额，西南交通大学教职工重大医疗补助金工作小组根据学校补助资金结余情况，提出初步意见，提交西南交通大学教职工重大疾病医疗补助金管理委员会审定。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第十一条  </w:t>
      </w:r>
      <w:r>
        <w:rPr>
          <w:rFonts w:hint="eastAsia" w:ascii="新宋体" w:hAnsi="新宋体" w:eastAsia="新宋体" w:cs="新宋体"/>
          <w:color w:val="000000"/>
          <w:sz w:val="28"/>
          <w:szCs w:val="28"/>
          <w:bdr w:val="none" w:color="auto" w:sz="0" w:space="0"/>
          <w:shd w:val="clear" w:fill="FFFFFF"/>
        </w:rPr>
        <w:t xml:space="preserve">初次患重大疾病者提出补助申请，经医疗补助金工作小组讨论，一次性给予补助5,000元，不纳入第九条计算范围之内；申请补助对象可以根据治疗费用情况次年再次申请。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第七章　申请及审批</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第十二条  </w:t>
      </w:r>
      <w:r>
        <w:rPr>
          <w:rFonts w:hint="eastAsia" w:ascii="新宋体" w:hAnsi="新宋体" w:eastAsia="新宋体" w:cs="新宋体"/>
          <w:color w:val="000000"/>
          <w:sz w:val="28"/>
          <w:szCs w:val="28"/>
          <w:bdr w:val="none" w:color="auto" w:sz="0" w:space="0"/>
          <w:shd w:val="clear" w:fill="FFFFFF"/>
        </w:rPr>
        <w:t xml:space="preserve">每年1月1日—4月1日为提交申请时间。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第十三条  </w:t>
      </w:r>
      <w:r>
        <w:rPr>
          <w:rFonts w:hint="eastAsia" w:ascii="新宋体" w:hAnsi="新宋体" w:eastAsia="新宋体" w:cs="新宋体"/>
          <w:color w:val="000000"/>
          <w:sz w:val="28"/>
          <w:szCs w:val="28"/>
          <w:bdr w:val="none" w:color="auto" w:sz="0" w:space="0"/>
          <w:shd w:val="clear" w:fill="FFFFFF"/>
        </w:rPr>
        <w:t xml:space="preserve">符合条件的补助对象由本人或直系亲属提出补助申请，并提交如下资料：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（一）西南交通大学教职工重大疾病医疗补助申请表；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（二）三级甲等医院的疾病诊断证明、门诊病历或出院证、相关检查报告等；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（三）相关医疗费用票据（无医嘱自行购买的药品除外，即不予申请补助）；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 1．在成都住院治疗的：医保定点医院出具的收费收据原件及职工医疗保险住院医疗费用支付结算表；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 2．异地住院治疗的（无转院手续、自行离开医保参保地就医者，不予申请补助）：当地医保定点医院出具的收费收据复印件、经四川省医保局审核报账后的回执（即住院医疗费用支付结算明细清单）；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 3．门诊票据：（1）个人医保账户用完以后个人现金支付的医保报销范围内的医药费用票据原件。（2）医保报销范围外的全自费医药费用票据原件及医生证明。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第十四条  </w:t>
      </w:r>
      <w:r>
        <w:rPr>
          <w:rFonts w:hint="eastAsia" w:ascii="新宋体" w:hAnsi="新宋体" w:eastAsia="新宋体" w:cs="新宋体"/>
          <w:color w:val="000000"/>
          <w:sz w:val="28"/>
          <w:szCs w:val="28"/>
          <w:bdr w:val="none" w:color="auto" w:sz="0" w:space="0"/>
          <w:shd w:val="clear" w:fill="FFFFFF"/>
        </w:rPr>
        <w:t xml:space="preserve">相关单位及职能部门按以下流程做好审批及补助金发放工作：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（一）所在单位（部门）工会主席对申请人相关情况进行核实，在申请表上签署意见并加盖公章；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（二）学校人事处对申请人的相关信息进行审核，在申请表上签署意见并加盖公章；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（三）学校医院对申请人所提供的医疗单据、申请补助金额、个人按比例自付费用合计、自费费用合计等进行审核，并签字盖章；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（四）学校医疗补助金工作小组审批，并在学校办公平台公示一周后，通知计财处发放补助；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（五）计财处在收到通知后，将补助金转入补助对象领取工资的银行帐号，并通知补助金工作小组办公室（校工会），由校工会通知补助对象。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第十五条  </w:t>
      </w:r>
      <w:r>
        <w:rPr>
          <w:rFonts w:hint="eastAsia" w:ascii="新宋体" w:hAnsi="新宋体" w:eastAsia="新宋体" w:cs="新宋体"/>
          <w:color w:val="000000"/>
          <w:sz w:val="28"/>
          <w:szCs w:val="28"/>
          <w:bdr w:val="none" w:color="auto" w:sz="0" w:space="0"/>
          <w:shd w:val="clear" w:fill="FFFFFF"/>
        </w:rPr>
        <w:t xml:space="preserve">申报、审核工作应符合以下要求：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 （一）申请人应如实填报个人相关信息及申请理由，提供的所有材料必须真实有效；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lang w:val="en-US" w:eastAsia="zh-CN"/>
        </w:rPr>
        <w:t xml:space="preserve"> </w:t>
      </w:r>
      <w:r>
        <w:rPr>
          <w:rFonts w:hint="eastAsia" w:ascii="新宋体" w:hAnsi="新宋体" w:eastAsia="新宋体" w:cs="新宋体"/>
          <w:color w:val="000000"/>
          <w:sz w:val="28"/>
          <w:szCs w:val="28"/>
          <w:bdr w:val="none" w:color="auto" w:sz="0" w:space="0"/>
          <w:shd w:val="clear" w:fill="FFFFFF"/>
        </w:rPr>
        <w:t xml:space="preserve">（二）审核单位应对申请人填报的情况及提供的材料进行认真核实；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（三）对提供不实信息者（或单位）将追回补助金，并取消其申请资格。 </w:t>
      </w:r>
    </w:p>
    <w:p>
      <w:pPr>
        <w:pStyle w:val="3"/>
        <w:keepNext w:val="0"/>
        <w:keepLines w:val="0"/>
        <w:widowControl/>
        <w:suppressLineNumbers w:val="0"/>
        <w:spacing w:before="120" w:beforeAutospacing="0" w:after="240" w:afterAutospacing="0" w:line="336" w:lineRule="atLeast"/>
        <w:ind w:left="240" w:right="0" w:firstLine="420"/>
        <w:jc w:val="center"/>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第八章  附则</w:t>
      </w: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第十六条  </w:t>
      </w:r>
      <w:r>
        <w:rPr>
          <w:rFonts w:hint="eastAsia" w:ascii="新宋体" w:hAnsi="新宋体" w:eastAsia="新宋体" w:cs="新宋体"/>
          <w:color w:val="000000"/>
          <w:sz w:val="28"/>
          <w:szCs w:val="28"/>
          <w:bdr w:val="none" w:color="auto" w:sz="0" w:space="0"/>
          <w:shd w:val="clear" w:fill="FFFFFF"/>
        </w:rPr>
        <w:t xml:space="preserve">本办法中所指医院均为三级甲等医保定点医院。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第十七条  </w:t>
      </w:r>
      <w:r>
        <w:rPr>
          <w:rFonts w:hint="eastAsia" w:ascii="新宋体" w:hAnsi="新宋体" w:eastAsia="新宋体" w:cs="新宋体"/>
          <w:color w:val="000000"/>
          <w:sz w:val="28"/>
          <w:szCs w:val="28"/>
          <w:bdr w:val="none" w:color="auto" w:sz="0" w:space="0"/>
          <w:shd w:val="clear" w:fill="FFFFFF"/>
        </w:rPr>
        <w:t xml:space="preserve">本办法经西南交通大学教职工代表大会审议通过后执行。 </w:t>
      </w:r>
    </w:p>
    <w:p>
      <w:pPr>
        <w:pStyle w:val="3"/>
        <w:keepNext w:val="0"/>
        <w:keepLines w:val="0"/>
        <w:widowControl/>
        <w:suppressLineNumbers w:val="0"/>
        <w:spacing w:before="120" w:beforeAutospacing="0" w:after="240" w:afterAutospacing="0" w:line="336" w:lineRule="atLeast"/>
        <w:ind w:left="240" w:right="0" w:firstLine="596"/>
        <w:jc w:val="left"/>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bdr w:val="none" w:color="auto" w:sz="0" w:space="0"/>
          <w:shd w:val="clear" w:fill="FFFFFF"/>
        </w:rPr>
        <w:t xml:space="preserve">第十八条  </w:t>
      </w:r>
      <w:r>
        <w:rPr>
          <w:rFonts w:hint="eastAsia" w:ascii="新宋体" w:hAnsi="新宋体" w:eastAsia="新宋体" w:cs="新宋体"/>
          <w:color w:val="000000"/>
          <w:sz w:val="28"/>
          <w:szCs w:val="28"/>
          <w:bdr w:val="none" w:color="auto" w:sz="0" w:space="0"/>
          <w:shd w:val="clear" w:fill="FFFFFF"/>
        </w:rPr>
        <w:t xml:space="preserve">本试行办法由医疗补助金管理委员会负责解释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 附件：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（一）本办法所指的重大疾病是指社保定点医院（三级甲等）确诊的下列各种疾病：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1.各种恶性肿瘤；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2.重大器官移植术或造血干细胞移植术；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3.慢性肾功能衰竭透析患者；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4.急性或亚急性重症肝炎；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5.良性脑肿瘤；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6.心脏瓣膜手术、心脏起搏器安装术；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7.再生障碍性贫血；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8.白血病；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9.瘫痪、肢体缺失；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10.双目失明；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11.Ⅲ度烧伤；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12.重度感染性疾病； </w:t>
      </w:r>
    </w:p>
    <w:p>
      <w:pPr>
        <w:pStyle w:val="3"/>
        <w:keepNext w:val="0"/>
        <w:keepLines w:val="0"/>
        <w:widowControl/>
        <w:suppressLineNumbers w:val="0"/>
        <w:spacing w:before="120" w:beforeAutospacing="0" w:after="240" w:afterAutospacing="0" w:line="336" w:lineRule="atLeast"/>
        <w:ind w:left="240" w:right="0" w:firstLine="42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13.重大创伤；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14.如申请者所患疾病不在上述条款之列，但确属重大疾病，自负和自费医药费用过高，个人也可提出申请，由医疗补助金工作小组提出初步意见，提交医疗补助金管理委员会审定。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（二）西南交通大学教职工重大疾病医疗补助金管理委员会成员组成：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主任：分管工会工作校领导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副主任：校工会、人事处负责人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成员：教代会生活福利委员会正副主任、校工会、人事处、计财处、后勤保障处、离退处负责人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秘书：校工会权益保障部部长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（三）西南交通大学教职工医疗补助金工作小组成员组成：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组长：校工会主席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 xml:space="preserve">成员：校工会、人事处（社保中心）、后勤保障处（校医院）代表 </w:t>
      </w:r>
    </w:p>
    <w:p>
      <w:pPr>
        <w:pStyle w:val="3"/>
        <w:keepNext w:val="0"/>
        <w:keepLines w:val="0"/>
        <w:widowControl/>
        <w:suppressLineNumbers w:val="0"/>
        <w:spacing w:before="120" w:beforeAutospacing="0" w:after="240" w:afterAutospacing="0" w:line="336" w:lineRule="atLeast"/>
        <w:ind w:left="240" w:right="0" w:firstLine="600"/>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bdr w:val="none" w:color="auto" w:sz="0" w:space="0"/>
          <w:shd w:val="clear" w:fill="FFFFFF"/>
        </w:rPr>
        <w:t>秘书：校工会权益保障部部长</w:t>
      </w:r>
    </w:p>
    <w:p>
      <w:pPr>
        <w:pStyle w:val="17"/>
        <w:rPr>
          <w:rFonts w:hint="eastAsia" w:ascii="新宋体" w:hAnsi="新宋体" w:eastAsia="新宋体" w:cs="新宋体"/>
          <w:sz w:val="28"/>
          <w:szCs w:val="28"/>
        </w:rPr>
      </w:pPr>
      <w:r>
        <w:rPr>
          <w:rFonts w:hint="eastAsia" w:ascii="新宋体" w:hAnsi="新宋体" w:eastAsia="新宋体" w:cs="新宋体"/>
          <w:sz w:val="28"/>
          <w:szCs w:val="28"/>
        </w:rPr>
        <w:t>窗体底端</w:t>
      </w: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rPr>
          <w:rFonts w:hint="eastAsia" w:ascii="新宋体" w:hAnsi="新宋体" w:eastAsia="新宋体" w:cs="新宋体"/>
          <w:sz w:val="28"/>
          <w:szCs w:val="28"/>
        </w:rPr>
      </w:pPr>
    </w:p>
    <w:p>
      <w:pPr/>
    </w:p>
    <w:p>
      <w:pPr/>
    </w:p>
    <w:p>
      <w:pPr/>
    </w:p>
    <w:p>
      <w:pPr/>
    </w:p>
    <w:p>
      <w:pPr>
        <w:topLinePunct/>
        <w:adjustRightInd w:val="0"/>
        <w:snapToGrid w:val="0"/>
        <w:spacing w:before="312" w:beforeLines="100" w:after="312" w:afterLines="100" w:line="600" w:lineRule="exact"/>
        <w:jc w:val="center"/>
        <w:rPr>
          <w:rFonts w:hint="eastAsia" w:eastAsia="方正小标宋简体"/>
          <w:b/>
          <w:snapToGrid w:val="0"/>
          <w:color w:val="000000"/>
          <w:kern w:val="0"/>
          <w:sz w:val="36"/>
          <w:szCs w:val="36"/>
        </w:rPr>
      </w:pPr>
    </w:p>
    <w:p>
      <w:pPr>
        <w:topLinePunct/>
        <w:adjustRightInd w:val="0"/>
        <w:snapToGrid w:val="0"/>
        <w:spacing w:before="312" w:beforeLines="100" w:after="312" w:afterLines="100" w:line="600" w:lineRule="exact"/>
        <w:jc w:val="center"/>
        <w:rPr>
          <w:rFonts w:hint="eastAsia" w:eastAsia="方正小标宋简体"/>
          <w:b/>
          <w:snapToGrid w:val="0"/>
          <w:color w:val="000000"/>
          <w:kern w:val="0"/>
          <w:sz w:val="36"/>
          <w:szCs w:val="36"/>
        </w:rPr>
      </w:pPr>
    </w:p>
    <w:p>
      <w:pPr>
        <w:topLinePunct/>
        <w:adjustRightInd w:val="0"/>
        <w:snapToGrid w:val="0"/>
        <w:spacing w:before="312" w:beforeLines="100" w:after="312" w:afterLines="100" w:line="600" w:lineRule="exact"/>
        <w:jc w:val="center"/>
        <w:rPr>
          <w:rFonts w:eastAsia="方正小标宋简体"/>
          <w:b/>
          <w:snapToGrid w:val="0"/>
          <w:color w:val="000000"/>
          <w:kern w:val="0"/>
          <w:sz w:val="36"/>
          <w:szCs w:val="36"/>
        </w:rPr>
      </w:pPr>
      <w:r>
        <w:rPr>
          <w:rFonts w:hint="eastAsia" w:eastAsia="方正小标宋简体"/>
          <w:b/>
          <w:snapToGrid w:val="0"/>
          <w:color w:val="000000"/>
          <w:kern w:val="0"/>
          <w:sz w:val="36"/>
          <w:szCs w:val="36"/>
        </w:rPr>
        <w:t>西南交通大学教职工重大疾病医疗补助申请表</w:t>
      </w:r>
    </w:p>
    <w:tbl>
      <w:tblPr>
        <w:tblStyle w:val="15"/>
        <w:tblW w:w="10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4"/>
        <w:gridCol w:w="1791"/>
        <w:gridCol w:w="720"/>
        <w:gridCol w:w="720"/>
        <w:gridCol w:w="1260"/>
        <w:gridCol w:w="1620"/>
        <w:gridCol w:w="90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1614" w:type="dxa"/>
            <w:vAlign w:val="center"/>
          </w:tcPr>
          <w:p>
            <w:pPr>
              <w:topLinePunct/>
              <w:adjustRightInd w:val="0"/>
              <w:snapToGrid w:val="0"/>
              <w:spacing w:line="480" w:lineRule="exact"/>
              <w:rPr>
                <w:rFonts w:ascii="仿宋_GB2312" w:eastAsia="仿宋_GB2312"/>
                <w:snapToGrid w:val="0"/>
                <w:kern w:val="0"/>
                <w:sz w:val="28"/>
                <w:szCs w:val="28"/>
              </w:rPr>
            </w:pPr>
            <w:r>
              <w:rPr>
                <w:rFonts w:hint="eastAsia" w:eastAsia="仿宋_GB2312"/>
                <w:snapToGrid w:val="0"/>
                <w:color w:val="000000"/>
                <w:kern w:val="0"/>
                <w:sz w:val="28"/>
                <w:szCs w:val="28"/>
              </w:rPr>
              <w:t xml:space="preserve">   </w:t>
            </w:r>
            <w:r>
              <w:rPr>
                <w:rFonts w:hint="eastAsia" w:ascii="仿宋_GB2312" w:eastAsia="仿宋_GB2312"/>
                <w:snapToGrid w:val="0"/>
                <w:kern w:val="0"/>
                <w:sz w:val="28"/>
                <w:szCs w:val="28"/>
              </w:rPr>
              <w:t>姓  名</w:t>
            </w:r>
          </w:p>
        </w:tc>
        <w:tc>
          <w:tcPr>
            <w:tcW w:w="1791" w:type="dxa"/>
            <w:vAlign w:val="center"/>
          </w:tcPr>
          <w:p>
            <w:pPr>
              <w:topLinePunct/>
              <w:adjustRightInd w:val="0"/>
              <w:snapToGrid w:val="0"/>
              <w:spacing w:line="480" w:lineRule="exact"/>
              <w:jc w:val="center"/>
              <w:rPr>
                <w:rFonts w:ascii="仿宋_GB2312" w:eastAsia="仿宋_GB2312"/>
                <w:snapToGrid w:val="0"/>
                <w:kern w:val="0"/>
                <w:sz w:val="28"/>
                <w:szCs w:val="28"/>
              </w:rPr>
            </w:pPr>
          </w:p>
        </w:tc>
        <w:tc>
          <w:tcPr>
            <w:tcW w:w="720" w:type="dxa"/>
            <w:vAlign w:val="center"/>
          </w:tcPr>
          <w:p>
            <w:pPr>
              <w:topLinePunct/>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性别</w:t>
            </w:r>
          </w:p>
        </w:tc>
        <w:tc>
          <w:tcPr>
            <w:tcW w:w="720" w:type="dxa"/>
            <w:vAlign w:val="center"/>
          </w:tcPr>
          <w:p>
            <w:pPr>
              <w:topLinePunct/>
              <w:adjustRightInd w:val="0"/>
              <w:snapToGrid w:val="0"/>
              <w:spacing w:line="480" w:lineRule="exact"/>
              <w:jc w:val="center"/>
              <w:rPr>
                <w:rFonts w:ascii="仿宋_GB2312" w:eastAsia="仿宋_GB2312"/>
                <w:snapToGrid w:val="0"/>
                <w:kern w:val="0"/>
                <w:sz w:val="28"/>
                <w:szCs w:val="28"/>
              </w:rPr>
            </w:pPr>
          </w:p>
        </w:tc>
        <w:tc>
          <w:tcPr>
            <w:tcW w:w="1260" w:type="dxa"/>
            <w:vAlign w:val="center"/>
          </w:tcPr>
          <w:p>
            <w:pPr>
              <w:topLinePunct/>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出生年月</w:t>
            </w:r>
          </w:p>
        </w:tc>
        <w:tc>
          <w:tcPr>
            <w:tcW w:w="1620" w:type="dxa"/>
            <w:vAlign w:val="center"/>
          </w:tcPr>
          <w:p>
            <w:pPr>
              <w:topLinePunct/>
              <w:adjustRightInd w:val="0"/>
              <w:snapToGrid w:val="0"/>
              <w:spacing w:line="480" w:lineRule="exact"/>
              <w:jc w:val="center"/>
              <w:rPr>
                <w:rFonts w:ascii="仿宋_GB2312" w:eastAsia="仿宋_GB2312"/>
                <w:snapToGrid w:val="0"/>
                <w:kern w:val="0"/>
                <w:sz w:val="28"/>
                <w:szCs w:val="28"/>
              </w:rPr>
            </w:pPr>
          </w:p>
        </w:tc>
        <w:tc>
          <w:tcPr>
            <w:tcW w:w="900" w:type="dxa"/>
            <w:vAlign w:val="center"/>
          </w:tcPr>
          <w:p>
            <w:pPr>
              <w:topLinePunct/>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工资号</w:t>
            </w:r>
          </w:p>
        </w:tc>
        <w:tc>
          <w:tcPr>
            <w:tcW w:w="1450" w:type="dxa"/>
            <w:vAlign w:val="center"/>
          </w:tcPr>
          <w:p>
            <w:pPr>
              <w:topLinePunct/>
              <w:adjustRightInd w:val="0"/>
              <w:snapToGrid w:val="0"/>
              <w:spacing w:line="480" w:lineRule="exact"/>
              <w:jc w:val="center"/>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3" w:hRule="atLeast"/>
          <w:jc w:val="center"/>
        </w:trPr>
        <w:tc>
          <w:tcPr>
            <w:tcW w:w="1614" w:type="dxa"/>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所在单位</w:t>
            </w:r>
          </w:p>
          <w:p>
            <w:pPr>
              <w:topLinePunct/>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color w:val="000000"/>
                <w:kern w:val="0"/>
                <w:sz w:val="28"/>
                <w:szCs w:val="28"/>
              </w:rPr>
              <w:t>（部门）</w:t>
            </w:r>
          </w:p>
        </w:tc>
        <w:tc>
          <w:tcPr>
            <w:tcW w:w="3231" w:type="dxa"/>
            <w:gridSpan w:val="3"/>
            <w:vAlign w:val="center"/>
          </w:tcPr>
          <w:p>
            <w:pPr>
              <w:topLinePunct/>
              <w:adjustRightInd w:val="0"/>
              <w:snapToGrid w:val="0"/>
              <w:spacing w:line="480" w:lineRule="exact"/>
              <w:jc w:val="center"/>
              <w:rPr>
                <w:rFonts w:ascii="仿宋_GB2312" w:eastAsia="仿宋_GB2312"/>
                <w:snapToGrid w:val="0"/>
                <w:kern w:val="0"/>
                <w:sz w:val="28"/>
                <w:szCs w:val="28"/>
              </w:rPr>
            </w:pPr>
          </w:p>
        </w:tc>
        <w:tc>
          <w:tcPr>
            <w:tcW w:w="1260" w:type="dxa"/>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参加工作时间</w:t>
            </w:r>
          </w:p>
        </w:tc>
        <w:tc>
          <w:tcPr>
            <w:tcW w:w="1620" w:type="dxa"/>
            <w:vAlign w:val="center"/>
          </w:tcPr>
          <w:p>
            <w:pPr>
              <w:topLinePunct/>
              <w:adjustRightInd w:val="0"/>
              <w:snapToGrid w:val="0"/>
              <w:spacing w:line="480" w:lineRule="exact"/>
              <w:jc w:val="center"/>
              <w:rPr>
                <w:rFonts w:ascii="仿宋_GB2312" w:eastAsia="仿宋_GB2312"/>
                <w:snapToGrid w:val="0"/>
                <w:kern w:val="0"/>
                <w:sz w:val="28"/>
                <w:szCs w:val="28"/>
              </w:rPr>
            </w:pPr>
          </w:p>
        </w:tc>
        <w:tc>
          <w:tcPr>
            <w:tcW w:w="900" w:type="dxa"/>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职称</w:t>
            </w: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职务</w:t>
            </w:r>
          </w:p>
        </w:tc>
        <w:tc>
          <w:tcPr>
            <w:tcW w:w="1450" w:type="dxa"/>
            <w:vAlign w:val="center"/>
          </w:tcPr>
          <w:p>
            <w:pPr>
              <w:topLinePunct/>
              <w:adjustRightInd w:val="0"/>
              <w:snapToGrid w:val="0"/>
              <w:spacing w:line="480" w:lineRule="exact"/>
              <w:jc w:val="center"/>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1614" w:type="dxa"/>
            <w:vAlign w:val="center"/>
          </w:tcPr>
          <w:p>
            <w:pPr>
              <w:topLinePunct/>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家庭住址</w:t>
            </w:r>
          </w:p>
        </w:tc>
        <w:tc>
          <w:tcPr>
            <w:tcW w:w="4491" w:type="dxa"/>
            <w:gridSpan w:val="4"/>
            <w:vAlign w:val="center"/>
          </w:tcPr>
          <w:p>
            <w:pPr>
              <w:topLinePunct/>
              <w:adjustRightInd w:val="0"/>
              <w:snapToGrid w:val="0"/>
              <w:spacing w:line="480" w:lineRule="exact"/>
              <w:jc w:val="center"/>
              <w:rPr>
                <w:rFonts w:ascii="仿宋_GB2312" w:eastAsia="仿宋_GB2312"/>
                <w:snapToGrid w:val="0"/>
                <w:kern w:val="0"/>
                <w:sz w:val="28"/>
                <w:szCs w:val="28"/>
              </w:rPr>
            </w:pPr>
          </w:p>
        </w:tc>
        <w:tc>
          <w:tcPr>
            <w:tcW w:w="1620" w:type="dxa"/>
            <w:vAlign w:val="center"/>
          </w:tcPr>
          <w:p>
            <w:pPr>
              <w:topLinePunct/>
              <w:adjustRightInd w:val="0"/>
              <w:snapToGrid w:val="0"/>
              <w:spacing w:line="480" w:lineRule="exact"/>
              <w:jc w:val="center"/>
              <w:rPr>
                <w:rFonts w:ascii="仿宋_GB2312" w:eastAsia="仿宋_GB2312"/>
                <w:snapToGrid w:val="0"/>
                <w:kern w:val="0"/>
                <w:sz w:val="28"/>
                <w:szCs w:val="28"/>
              </w:rPr>
            </w:pPr>
            <w:r>
              <w:rPr>
                <w:rFonts w:hint="eastAsia" w:ascii="仿宋_GB2312" w:eastAsia="仿宋_GB2312"/>
                <w:snapToGrid w:val="0"/>
                <w:kern w:val="0"/>
                <w:sz w:val="28"/>
                <w:szCs w:val="28"/>
              </w:rPr>
              <w:t>联系电话</w:t>
            </w:r>
          </w:p>
        </w:tc>
        <w:tc>
          <w:tcPr>
            <w:tcW w:w="2350" w:type="dxa"/>
            <w:gridSpan w:val="2"/>
            <w:vAlign w:val="center"/>
          </w:tcPr>
          <w:p>
            <w:pPr>
              <w:topLinePunct/>
              <w:adjustRightInd w:val="0"/>
              <w:snapToGrid w:val="0"/>
              <w:spacing w:line="480" w:lineRule="exact"/>
              <w:jc w:val="center"/>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67" w:hRule="atLeast"/>
          <w:jc w:val="center"/>
        </w:trPr>
        <w:tc>
          <w:tcPr>
            <w:tcW w:w="1614" w:type="dxa"/>
            <w:vAlign w:val="center"/>
          </w:tcPr>
          <w:p>
            <w:pPr>
              <w:widowControl/>
              <w:jc w:val="left"/>
              <w:rPr>
                <w:rFonts w:ascii="仿宋_GB2312" w:eastAsia="仿宋_GB2312"/>
                <w:snapToGrid w:val="0"/>
                <w:kern w:val="0"/>
                <w:sz w:val="28"/>
                <w:szCs w:val="28"/>
              </w:rPr>
            </w:pPr>
            <w:r>
              <w:rPr>
                <w:rFonts w:hint="eastAsia" w:ascii="仿宋_GB2312" w:eastAsia="仿宋_GB2312"/>
                <w:snapToGrid w:val="0"/>
                <w:kern w:val="0"/>
                <w:sz w:val="28"/>
                <w:szCs w:val="28"/>
              </w:rPr>
              <w:t>本人年收入</w:t>
            </w:r>
          </w:p>
        </w:tc>
        <w:tc>
          <w:tcPr>
            <w:tcW w:w="8461" w:type="dxa"/>
            <w:gridSpan w:val="7"/>
          </w:tcPr>
          <w:p>
            <w:pPr>
              <w:topLinePunct/>
              <w:adjustRightInd w:val="0"/>
              <w:snapToGrid w:val="0"/>
              <w:spacing w:line="480" w:lineRule="exact"/>
              <w:rPr>
                <w:rFonts w:ascii="仿宋_GB2312"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849" w:hRule="atLeast"/>
          <w:jc w:val="center"/>
        </w:trPr>
        <w:tc>
          <w:tcPr>
            <w:tcW w:w="1614" w:type="dxa"/>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申请补助理由（患何种重病以及家庭经济状况、个人自付费用情况等）</w:t>
            </w:r>
          </w:p>
        </w:tc>
        <w:tc>
          <w:tcPr>
            <w:tcW w:w="8461" w:type="dxa"/>
            <w:gridSpan w:val="7"/>
            <w:vAlign w:val="center"/>
          </w:tcPr>
          <w:p>
            <w:pPr>
              <w:topLinePunct/>
              <w:adjustRightInd w:val="0"/>
              <w:snapToGrid w:val="0"/>
              <w:spacing w:line="480" w:lineRule="exact"/>
              <w:rPr>
                <w:rFonts w:ascii="仿宋_GB2312" w:eastAsia="仿宋_GB2312"/>
                <w:snapToGrid w:val="0"/>
                <w:color w:val="000000"/>
                <w:kern w:val="0"/>
                <w:sz w:val="28"/>
                <w:szCs w:val="28"/>
              </w:rPr>
            </w:pPr>
          </w:p>
          <w:p>
            <w:pPr>
              <w:topLinePunct/>
              <w:adjustRightInd w:val="0"/>
              <w:snapToGrid w:val="0"/>
              <w:spacing w:line="480" w:lineRule="exact"/>
              <w:rPr>
                <w:rFonts w:ascii="仿宋_GB2312" w:eastAsia="仿宋_GB2312"/>
                <w:snapToGrid w:val="0"/>
                <w:color w:val="000000"/>
                <w:kern w:val="0"/>
                <w:sz w:val="28"/>
                <w:szCs w:val="28"/>
              </w:rPr>
            </w:pPr>
          </w:p>
          <w:p>
            <w:pPr>
              <w:topLinePunct/>
              <w:adjustRightInd w:val="0"/>
              <w:snapToGrid w:val="0"/>
              <w:spacing w:line="480" w:lineRule="exact"/>
              <w:rPr>
                <w:rFonts w:ascii="仿宋_GB2312" w:eastAsia="仿宋_GB2312"/>
                <w:snapToGrid w:val="0"/>
                <w:color w:val="000000"/>
                <w:kern w:val="0"/>
                <w:sz w:val="28"/>
                <w:szCs w:val="28"/>
              </w:rPr>
            </w:pPr>
          </w:p>
          <w:p>
            <w:pPr>
              <w:topLinePunct/>
              <w:adjustRightInd w:val="0"/>
              <w:snapToGrid w:val="0"/>
              <w:spacing w:line="480" w:lineRule="exact"/>
              <w:rPr>
                <w:rFonts w:ascii="仿宋_GB2312" w:eastAsia="仿宋_GB2312"/>
                <w:snapToGrid w:val="0"/>
                <w:color w:val="000000"/>
                <w:kern w:val="0"/>
                <w:sz w:val="28"/>
                <w:szCs w:val="28"/>
              </w:rPr>
            </w:pP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申请人签名：</w:t>
            </w: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69" w:hRule="atLeast"/>
          <w:jc w:val="center"/>
        </w:trPr>
        <w:tc>
          <w:tcPr>
            <w:tcW w:w="1614" w:type="dxa"/>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所在部门工会审核意见</w:t>
            </w:r>
          </w:p>
        </w:tc>
        <w:tc>
          <w:tcPr>
            <w:tcW w:w="8461" w:type="dxa"/>
            <w:gridSpan w:val="7"/>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签字：</w:t>
            </w: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 w:hAnsi="仿宋" w:eastAsia="仿宋"/>
                <w:snapToGrid w:val="0"/>
                <w:color w:val="000000"/>
                <w:kern w:val="0"/>
                <w:sz w:val="28"/>
                <w:szCs w:val="28"/>
              </w:rPr>
              <w:t xml:space="preserve">                                 （</w:t>
            </w:r>
            <w:r>
              <w:rPr>
                <w:rFonts w:hint="eastAsia" w:ascii="仿宋_GB2312" w:eastAsia="仿宋_GB2312"/>
                <w:snapToGrid w:val="0"/>
                <w:color w:val="000000"/>
                <w:kern w:val="0"/>
                <w:sz w:val="28"/>
                <w:szCs w:val="28"/>
              </w:rPr>
              <w:t>盖章</w:t>
            </w:r>
            <w:r>
              <w:rPr>
                <w:rFonts w:hint="eastAsia" w:ascii="仿宋" w:hAnsi="仿宋" w:eastAsia="仿宋"/>
                <w:snapToGrid w:val="0"/>
                <w:color w:val="000000"/>
                <w:kern w:val="0"/>
                <w:sz w:val="28"/>
                <w:szCs w:val="28"/>
              </w:rPr>
              <w:t xml:space="preserve">）   </w:t>
            </w:r>
            <w:r>
              <w:rPr>
                <w:rFonts w:hint="eastAsia" w:ascii="仿宋_GB2312" w:eastAsia="仿宋_GB2312"/>
                <w:snapToGrid w:val="0"/>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535" w:hRule="atLeast"/>
          <w:jc w:val="center"/>
        </w:trPr>
        <w:tc>
          <w:tcPr>
            <w:tcW w:w="1614" w:type="dxa"/>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人事处</w:t>
            </w: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审核意见</w:t>
            </w:r>
          </w:p>
        </w:tc>
        <w:tc>
          <w:tcPr>
            <w:tcW w:w="8461" w:type="dxa"/>
            <w:gridSpan w:val="7"/>
            <w:vAlign w:val="center"/>
          </w:tcPr>
          <w:p>
            <w:pPr>
              <w:topLinePunct/>
              <w:adjustRightInd w:val="0"/>
              <w:snapToGrid w:val="0"/>
              <w:spacing w:line="480" w:lineRule="exact"/>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盖章</w:t>
            </w: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554" w:hRule="atLeast"/>
          <w:jc w:val="center"/>
        </w:trPr>
        <w:tc>
          <w:tcPr>
            <w:tcW w:w="1614" w:type="dxa"/>
            <w:vAlign w:val="center"/>
          </w:tcPr>
          <w:p>
            <w:pPr>
              <w:topLinePunct/>
              <w:adjustRightInd w:val="0"/>
              <w:snapToGrid w:val="0"/>
              <w:spacing w:line="480" w:lineRule="exact"/>
              <w:jc w:val="center"/>
              <w:rPr>
                <w:rFonts w:hint="eastAsia" w:ascii="仿宋_GB2312" w:eastAsia="仿宋_GB2312"/>
                <w:snapToGrid w:val="0"/>
                <w:color w:val="000000"/>
                <w:kern w:val="0"/>
                <w:sz w:val="28"/>
                <w:szCs w:val="28"/>
              </w:rPr>
            </w:pPr>
            <w:r>
              <w:rPr>
                <w:rFonts w:hint="eastAsia" w:ascii="仿宋_GB2312" w:eastAsia="仿宋_GB2312"/>
                <w:snapToGrid w:val="0"/>
                <w:color w:val="000000"/>
                <w:kern w:val="0"/>
                <w:sz w:val="28"/>
                <w:szCs w:val="28"/>
              </w:rPr>
              <w:t>校医院</w:t>
            </w:r>
          </w:p>
          <w:p>
            <w:pPr>
              <w:topLinePunct/>
              <w:adjustRightInd w:val="0"/>
              <w:snapToGrid w:val="0"/>
              <w:spacing w:line="480" w:lineRule="exact"/>
              <w:jc w:val="center"/>
              <w:rPr>
                <w:rFonts w:hint="eastAsia" w:ascii="仿宋_GB2312" w:eastAsia="仿宋_GB2312"/>
                <w:snapToGrid w:val="0"/>
                <w:color w:val="000000"/>
                <w:kern w:val="0"/>
                <w:sz w:val="28"/>
                <w:szCs w:val="28"/>
              </w:rPr>
            </w:pPr>
            <w:r>
              <w:rPr>
                <w:rFonts w:hint="eastAsia" w:ascii="仿宋_GB2312" w:eastAsia="仿宋_GB2312"/>
                <w:snapToGrid w:val="0"/>
                <w:color w:val="000000"/>
                <w:kern w:val="0"/>
                <w:sz w:val="28"/>
                <w:szCs w:val="28"/>
              </w:rPr>
              <w:t>审核意见</w:t>
            </w:r>
          </w:p>
        </w:tc>
        <w:tc>
          <w:tcPr>
            <w:tcW w:w="8461" w:type="dxa"/>
            <w:gridSpan w:val="7"/>
            <w:vAlign w:val="center"/>
          </w:tcPr>
          <w:p>
            <w:pPr>
              <w:topLinePunct/>
              <w:adjustRightInd w:val="0"/>
              <w:snapToGrid w:val="0"/>
              <w:spacing w:line="480" w:lineRule="exact"/>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盖章</w:t>
            </w:r>
          </w:p>
          <w:p>
            <w:pPr>
              <w:topLinePunct/>
              <w:adjustRightInd w:val="0"/>
              <w:snapToGrid w:val="0"/>
              <w:spacing w:line="480" w:lineRule="exact"/>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703" w:hRule="atLeast"/>
          <w:jc w:val="center"/>
        </w:trPr>
        <w:tc>
          <w:tcPr>
            <w:tcW w:w="1614" w:type="dxa"/>
            <w:vAlign w:val="center"/>
          </w:tcPr>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医疗补助金工作小组审核意见</w:t>
            </w:r>
          </w:p>
        </w:tc>
        <w:tc>
          <w:tcPr>
            <w:tcW w:w="8461" w:type="dxa"/>
            <w:gridSpan w:val="7"/>
            <w:vAlign w:val="center"/>
          </w:tcPr>
          <w:p>
            <w:pPr>
              <w:topLinePunct/>
              <w:adjustRightInd w:val="0"/>
              <w:snapToGrid w:val="0"/>
              <w:spacing w:line="480" w:lineRule="exact"/>
              <w:rPr>
                <w:rFonts w:ascii="仿宋_GB2312" w:eastAsia="仿宋_GB2312"/>
                <w:snapToGrid w:val="0"/>
                <w:color w:val="000000"/>
                <w:kern w:val="0"/>
                <w:sz w:val="28"/>
                <w:szCs w:val="28"/>
              </w:rPr>
            </w:pPr>
          </w:p>
          <w:p>
            <w:pPr>
              <w:topLinePunct/>
              <w:adjustRightInd w:val="0"/>
              <w:snapToGrid w:val="0"/>
              <w:spacing w:line="480" w:lineRule="exact"/>
              <w:jc w:val="center"/>
              <w:rPr>
                <w:rFonts w:ascii="仿宋_GB2312" w:eastAsia="仿宋_GB2312"/>
                <w:snapToGrid w:val="0"/>
                <w:color w:val="000000"/>
                <w:kern w:val="0"/>
                <w:sz w:val="28"/>
                <w:szCs w:val="28"/>
              </w:rPr>
            </w:pP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xml:space="preserve">              盖章</w:t>
            </w:r>
          </w:p>
          <w:p>
            <w:pPr>
              <w:topLinePunct/>
              <w:adjustRightInd w:val="0"/>
              <w:snapToGrid w:val="0"/>
              <w:spacing w:line="480" w:lineRule="exact"/>
              <w:jc w:val="center"/>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　　　　　　　　　　　                      年    月    日</w:t>
            </w:r>
          </w:p>
        </w:tc>
      </w:tr>
    </w:tbl>
    <w:p>
      <w:pPr>
        <w:topLinePunct/>
        <w:adjustRightInd w:val="0"/>
        <w:snapToGrid w:val="0"/>
        <w:spacing w:line="480" w:lineRule="exact"/>
      </w:pPr>
      <w:r>
        <w:rPr>
          <w:rFonts w:hint="eastAsia" w:ascii="仿宋_GB2312" w:eastAsia="仿宋_GB2312"/>
          <w:b/>
          <w:snapToGrid w:val="0"/>
          <w:kern w:val="0"/>
          <w:sz w:val="28"/>
          <w:szCs w:val="28"/>
        </w:rPr>
        <w:t>注</w:t>
      </w:r>
      <w:r>
        <w:rPr>
          <w:rFonts w:hint="eastAsia" w:ascii="仿宋" w:hAnsi="仿宋" w:eastAsia="仿宋"/>
          <w:b/>
          <w:snapToGrid w:val="0"/>
          <w:kern w:val="0"/>
          <w:sz w:val="28"/>
          <w:szCs w:val="28"/>
        </w:rPr>
        <w:t>：</w:t>
      </w:r>
      <w:r>
        <w:rPr>
          <w:rFonts w:hint="eastAsia" w:ascii="仿宋_GB2312" w:eastAsia="仿宋_GB2312"/>
          <w:snapToGrid w:val="0"/>
          <w:kern w:val="0"/>
          <w:sz w:val="28"/>
          <w:szCs w:val="28"/>
        </w:rPr>
        <w:t>申请补助理由含入</w:t>
      </w:r>
      <w:r>
        <w:rPr>
          <w:rFonts w:hint="eastAsia" w:ascii="仿宋" w:hAnsi="仿宋" w:eastAsia="仿宋"/>
          <w:snapToGrid w:val="0"/>
          <w:kern w:val="0"/>
          <w:sz w:val="28"/>
          <w:szCs w:val="28"/>
        </w:rPr>
        <w:t>、</w:t>
      </w:r>
      <w:r>
        <w:rPr>
          <w:rFonts w:hint="eastAsia" w:ascii="仿宋_GB2312" w:eastAsia="仿宋_GB2312"/>
          <w:snapToGrid w:val="0"/>
          <w:kern w:val="0"/>
          <w:sz w:val="28"/>
          <w:szCs w:val="28"/>
        </w:rPr>
        <w:t>出院证明</w:t>
      </w:r>
      <w:r>
        <w:rPr>
          <w:rFonts w:hint="eastAsia" w:ascii="仿宋" w:hAnsi="仿宋" w:eastAsia="仿宋"/>
          <w:snapToGrid w:val="0"/>
          <w:kern w:val="0"/>
          <w:sz w:val="28"/>
          <w:szCs w:val="28"/>
        </w:rPr>
        <w:t>；</w:t>
      </w:r>
      <w:r>
        <w:rPr>
          <w:rFonts w:hint="eastAsia" w:ascii="仿宋_GB2312" w:eastAsia="仿宋_GB2312"/>
          <w:snapToGrid w:val="0"/>
          <w:kern w:val="0"/>
          <w:sz w:val="28"/>
          <w:szCs w:val="28"/>
        </w:rPr>
        <w:t>自付自费清单及相关证明等</w:t>
      </w:r>
    </w:p>
    <w:p>
      <w:pPr/>
    </w:p>
    <w:p>
      <w:pPr/>
    </w:p>
    <w:p>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754BF"/>
    <w:rsid w:val="507754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heme="minorHAnsi" w:hAnsiTheme="minorHAnsi" w:cstheme="minorBidi"/>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page number"/>
    <w:basedOn w:val="4"/>
    <w:uiPriority w:val="0"/>
  </w:style>
  <w:style w:type="character" w:styleId="7">
    <w:name w:val="FollowedHyperlink"/>
    <w:basedOn w:val="4"/>
    <w:uiPriority w:val="0"/>
    <w:rPr>
      <w:color w:val="525252"/>
      <w:u w:val="none"/>
    </w:rPr>
  </w:style>
  <w:style w:type="character" w:styleId="8">
    <w:name w:val="Emphasis"/>
    <w:basedOn w:val="4"/>
    <w:qFormat/>
    <w:uiPriority w:val="0"/>
    <w:rPr>
      <w:i/>
    </w:rPr>
  </w:style>
  <w:style w:type="character" w:styleId="9">
    <w:name w:val="HTML Definition"/>
    <w:basedOn w:val="4"/>
    <w:uiPriority w:val="0"/>
    <w:rPr>
      <w:i/>
    </w:rPr>
  </w:style>
  <w:style w:type="character" w:styleId="10">
    <w:name w:val="HTML Acronym"/>
    <w:basedOn w:val="4"/>
    <w:uiPriority w:val="0"/>
    <w:rPr>
      <w:bdr w:val="none" w:color="auto" w:sz="0" w:space="0"/>
    </w:rPr>
  </w:style>
  <w:style w:type="character" w:styleId="11">
    <w:name w:val="HTML Variable"/>
    <w:basedOn w:val="4"/>
    <w:uiPriority w:val="0"/>
    <w:rPr>
      <w:i/>
    </w:rPr>
  </w:style>
  <w:style w:type="character" w:styleId="12">
    <w:name w:val="Hyperlink"/>
    <w:basedOn w:val="4"/>
    <w:uiPriority w:val="0"/>
    <w:rPr>
      <w:color w:val="525252"/>
      <w:u w:val="none"/>
    </w:rPr>
  </w:style>
  <w:style w:type="character" w:styleId="13">
    <w:name w:val="HTML Code"/>
    <w:basedOn w:val="4"/>
    <w:uiPriority w:val="0"/>
    <w:rPr>
      <w:rFonts w:ascii="Courier New" w:hAnsi="Courier New"/>
      <w:sz w:val="20"/>
    </w:rPr>
  </w:style>
  <w:style w:type="character" w:styleId="14">
    <w:name w:val="HTML Cite"/>
    <w:basedOn w:val="4"/>
    <w:uiPriority w:val="0"/>
    <w:rPr>
      <w:i/>
    </w:rPr>
  </w:style>
  <w:style w:type="paragraph" w:styleId="16">
    <w:name w:val=""/>
    <w:basedOn w:val="1"/>
    <w:next w:val="1"/>
    <w:uiPriority w:val="0"/>
    <w:pPr>
      <w:pBdr>
        <w:bottom w:val="single" w:color="auto" w:sz="6" w:space="1"/>
      </w:pBdr>
      <w:jc w:val="center"/>
    </w:pPr>
    <w:rPr>
      <w:rFonts w:ascii="Arial" w:eastAsia="宋体"/>
      <w:vanish/>
      <w:sz w:val="16"/>
    </w:rPr>
  </w:style>
  <w:style w:type="paragraph" w:styleId="17">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2016-03-01T01:18:00Z</dcterms:created>
  <dc:creator>刘文林</dc:creator>
  <cp:lastModifiedBy>刘文林</cp:lastModifiedBy>
  <dcterms:modified xsi:type="dcterms:W3CDTF">2016-03-01T01:35:40Z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